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E5B683" w14:textId="44E16E64" w:rsidR="00FD08C0" w:rsidRPr="00FD08C0" w:rsidRDefault="00FD08C0" w:rsidP="00FD08C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D08C0">
        <w:rPr>
          <w:rFonts w:ascii="Times New Roman" w:hAnsi="Times New Roman" w:cs="Times New Roman"/>
          <w:b/>
          <w:bCs/>
          <w:sz w:val="28"/>
          <w:szCs w:val="28"/>
        </w:rPr>
        <w:t>Микрозайм</w:t>
      </w:r>
      <w:proofErr w:type="spellEnd"/>
      <w:r w:rsidRPr="00FD08C0">
        <w:rPr>
          <w:rFonts w:ascii="Times New Roman" w:hAnsi="Times New Roman" w:cs="Times New Roman"/>
          <w:b/>
          <w:bCs/>
          <w:sz w:val="28"/>
          <w:szCs w:val="28"/>
        </w:rPr>
        <w:t xml:space="preserve"> для действующих субъектов малого и среднего предпринимательства, организаций инфраструктуры поддержки малого и среднего предпринимательства «</w:t>
      </w:r>
      <w:proofErr w:type="spellStart"/>
      <w:r w:rsidRPr="00FD08C0">
        <w:rPr>
          <w:rFonts w:ascii="Times New Roman" w:hAnsi="Times New Roman" w:cs="Times New Roman"/>
          <w:b/>
          <w:bCs/>
          <w:sz w:val="28"/>
          <w:szCs w:val="28"/>
        </w:rPr>
        <w:t>НовоТех</w:t>
      </w:r>
      <w:proofErr w:type="spellEnd"/>
      <w:r w:rsidRPr="00FD08C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6976E80" w14:textId="77777777" w:rsidR="00FD08C0" w:rsidRPr="00FD08C0" w:rsidRDefault="00FD08C0" w:rsidP="00FD08C0">
      <w:pPr>
        <w:rPr>
          <w:rFonts w:ascii="Times New Roman" w:hAnsi="Times New Roman" w:cs="Times New Roman"/>
          <w:sz w:val="28"/>
          <w:szCs w:val="28"/>
        </w:rPr>
      </w:pPr>
    </w:p>
    <w:p w14:paraId="0FCE4564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 xml:space="preserve">Срок предоставления Микрозайма: от </w:t>
      </w:r>
      <w:r w:rsidRPr="00FD08C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FD08C0">
        <w:rPr>
          <w:rFonts w:ascii="Times New Roman" w:hAnsi="Times New Roman" w:cs="Times New Roman"/>
          <w:sz w:val="28"/>
          <w:szCs w:val="28"/>
        </w:rPr>
        <w:t xml:space="preserve"> (трех) до </w:t>
      </w:r>
      <w:r w:rsidRPr="00FD08C0"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FD08C0">
        <w:rPr>
          <w:rFonts w:ascii="Times New Roman" w:hAnsi="Times New Roman" w:cs="Times New Roman"/>
          <w:sz w:val="28"/>
          <w:szCs w:val="28"/>
        </w:rPr>
        <w:t xml:space="preserve"> (тридцати шести) месяцев включительно с даты перечисления денежных средств на расчетный счет Заемщика.</w:t>
      </w:r>
    </w:p>
    <w:p w14:paraId="13A0AD60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 xml:space="preserve">Сумма Микрозайма: от </w:t>
      </w:r>
      <w:r w:rsidRPr="00FD08C0">
        <w:rPr>
          <w:rFonts w:ascii="Times New Roman" w:hAnsi="Times New Roman" w:cs="Times New Roman"/>
          <w:b/>
          <w:bCs/>
          <w:sz w:val="28"/>
          <w:szCs w:val="28"/>
        </w:rPr>
        <w:t>100 000</w:t>
      </w:r>
      <w:r w:rsidRPr="00FD08C0">
        <w:rPr>
          <w:rFonts w:ascii="Times New Roman" w:hAnsi="Times New Roman" w:cs="Times New Roman"/>
          <w:sz w:val="28"/>
          <w:szCs w:val="28"/>
        </w:rPr>
        <w:t xml:space="preserve"> (ста тысяч) до </w:t>
      </w:r>
      <w:r w:rsidRPr="00FD08C0">
        <w:rPr>
          <w:rFonts w:ascii="Times New Roman" w:hAnsi="Times New Roman" w:cs="Times New Roman"/>
          <w:b/>
          <w:bCs/>
          <w:sz w:val="28"/>
          <w:szCs w:val="28"/>
        </w:rPr>
        <w:t>5 000 000</w:t>
      </w:r>
      <w:r w:rsidRPr="00FD08C0">
        <w:rPr>
          <w:rFonts w:ascii="Times New Roman" w:hAnsi="Times New Roman" w:cs="Times New Roman"/>
          <w:sz w:val="28"/>
          <w:szCs w:val="28"/>
        </w:rPr>
        <w:t xml:space="preserve"> (пяти миллионов) рублей включительно.</w:t>
      </w:r>
    </w:p>
    <w:p w14:paraId="3C8302AD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составляет </w:t>
      </w:r>
      <w:r w:rsidRPr="00FD08C0">
        <w:rPr>
          <w:rFonts w:ascii="Times New Roman" w:hAnsi="Times New Roman" w:cs="Times New Roman"/>
          <w:b/>
          <w:bCs/>
          <w:sz w:val="28"/>
          <w:szCs w:val="28"/>
        </w:rPr>
        <w:t>4,25 %</w:t>
      </w:r>
      <w:r w:rsidRPr="00FD08C0">
        <w:rPr>
          <w:rFonts w:ascii="Times New Roman" w:hAnsi="Times New Roman" w:cs="Times New Roman"/>
          <w:sz w:val="28"/>
          <w:szCs w:val="28"/>
        </w:rPr>
        <w:t xml:space="preserve"> годовых.</w:t>
      </w:r>
    </w:p>
    <w:p w14:paraId="58EFA0B5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Условия предоставления Микрозайма для действующих субъектов малого и среднего предпринимательства, организаций инфраструктуры поддержки малого и среднего предпринимательства:</w:t>
      </w:r>
    </w:p>
    <w:p w14:paraId="09650283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На момент обращения с Заявлением Заявителю(ь):</w:t>
      </w:r>
    </w:p>
    <w:p w14:paraId="7E8F5A74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- необходимо быть зарегистрированным в налоговом органе на территории Краснодарского края в установленном законом порядке в качестве юридического лица или физического лица, осуществляющего предпринимательскую деятельность без образования юридического лица;</w:t>
      </w:r>
    </w:p>
    <w:p w14:paraId="01803A41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- обязан осуществлять предпринимательскую (хозяйственную) деятельность не менее 6 (шести) месяцев по состоянию на дату подачи (регистрации) Заявления;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C66227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- для получения денежных средств, необходимо наличие действующего расчетного счета в кредитной организации.</w:t>
      </w:r>
    </w:p>
    <w:p w14:paraId="78041A2E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В случае принятия положительного решения о предоставлении Микрозайма, Заявителю необходимо оплатить авансовый платеж в размере не менее 20% от общей суммы по договору купли-продажи техники, транспортного средства и/или оборудования, за счет собственных средств в денежной форме или предоставить в Фонд подтверждение оплаты авансового платежа, осуществленное до принятия положительного решения о предоставлении Микрозайма, где подтверждением оплаты является кассовый чек и/или платежное поручение с отметкой кредитной организации о произведенной оплате. Порядок оплаты аванса отражается в договоре купли-продажи по форме Фонда (Приложение № 1 к Правилам предоставления микрозаймов Фондом) или по форме Поставщика, согласованной с Фондом.</w:t>
      </w:r>
    </w:p>
    <w:p w14:paraId="0DB4F67F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D08C0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D08C0">
        <w:rPr>
          <w:rFonts w:ascii="Times New Roman" w:hAnsi="Times New Roman" w:cs="Times New Roman"/>
          <w:sz w:val="28"/>
          <w:szCs w:val="28"/>
        </w:rPr>
        <w:t xml:space="preserve"> предоставляется в целях:</w:t>
      </w:r>
    </w:p>
    <w:p w14:paraId="27D4D431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приобретения новых основных средств под их залог, в том числе:</w:t>
      </w:r>
    </w:p>
    <w:p w14:paraId="3710F1E2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lastRenderedPageBreak/>
        <w:t>- производственного, технологического, перерабатывающего, сельскохозяйственного оборудования (включая оборудование для содержания животных), а также оборудования для ремонта и технического обслуживания техники и автотранспорта, испытательные стенды,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8C0">
        <w:rPr>
          <w:rFonts w:ascii="Times New Roman" w:hAnsi="Times New Roman" w:cs="Times New Roman"/>
          <w:sz w:val="28"/>
          <w:szCs w:val="28"/>
        </w:rPr>
        <w:t>оборудования подъемно-транспортного, диагностического, специальных приспособлений, станков, оборудования для столовых, кафе и ресторанов, оборудования, используемого в сфере услуг, медицинского оборудования российского и импортного производства;</w:t>
      </w:r>
    </w:p>
    <w:p w14:paraId="546CDA83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- автобусов, грузовых, специальных и специализированных транспортных средств, прицепов и полуприцепов к ним для использования в предпринимательской деятельности, кроме легковых автомобилей, не относящихся к вышеперечисленным;</w:t>
      </w:r>
    </w:p>
    <w:p w14:paraId="2EF905A5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- приобретение легковых автомобилей с типом кузова «фургон» грузоподъемностью от 500 кг, легковых автомобилей с типом кузова «пикап», «бортовой» грузоподъемностью от 1000 кг, используемых в предпринимательской деятельности;</w:t>
      </w:r>
    </w:p>
    <w:p w14:paraId="3C7E730B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- и иных новых основных средств, используемых для предпринимательской деятельности, под их залог;</w:t>
      </w:r>
    </w:p>
    <w:p w14:paraId="28E14F5F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 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малого и среднего предпринимательства в период действия режима повышенной готовности или режима чрезвычайной ситуации устанавливается от 3 (трех) до 24 (двадцати четырех) месяцев включительно с даты перечисления денежных средств на расчетный счет Заемщика.</w:t>
      </w:r>
    </w:p>
    <w:p w14:paraId="2F4311E9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Для субъектов малого и среднего предпринимательства, организаций инфраструктуры поддержки малого и среднего предпринимательства, являющихся победителями краевого конкурса в области качества «Сделано на Кубани»), процентная ставка по Микрозайму составляет 2 % годовых</w:t>
      </w:r>
    </w:p>
    <w:p w14:paraId="09D1C1FA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 xml:space="preserve">Процентная ставка по Микрозайму определяется исходя из установленной процентной ставки действующей на дату регистрации заявления на предоставление микрозайма редакции Видов и условий микрозаймов. В случае, если на дату заключения договора займа, вышеуказанный размер </w:t>
      </w:r>
      <w:r w:rsidRPr="00FD08C0">
        <w:rPr>
          <w:rFonts w:ascii="Times New Roman" w:hAnsi="Times New Roman" w:cs="Times New Roman"/>
          <w:sz w:val="28"/>
          <w:szCs w:val="28"/>
        </w:rPr>
        <w:lastRenderedPageBreak/>
        <w:t>процентной ставки превышает размер ставки рассчитанный исходя из Требований, то в данном случае применяется максимальная процентная ставка, рассчитанная исходя из Требований.</w:t>
      </w:r>
    </w:p>
    <w:p w14:paraId="3C17042E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В графике возврата суммы и уплаты процентов по Микрозайму применяется аннуитетная система платежа.</w:t>
      </w:r>
    </w:p>
    <w:p w14:paraId="66AD8083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Возврат Микрозайма осуществляется равными по сумме ежемесячными</w:t>
      </w:r>
      <w:r w:rsidR="009F72A9">
        <w:rPr>
          <w:rFonts w:ascii="Times New Roman" w:hAnsi="Times New Roman" w:cs="Times New Roman"/>
          <w:sz w:val="28"/>
          <w:szCs w:val="28"/>
        </w:rPr>
        <w:t xml:space="preserve"> </w:t>
      </w:r>
      <w:r w:rsidRPr="00FD08C0">
        <w:rPr>
          <w:rFonts w:ascii="Times New Roman" w:hAnsi="Times New Roman" w:cs="Times New Roman"/>
          <w:sz w:val="28"/>
          <w:szCs w:val="28"/>
        </w:rPr>
        <w:t>платежами, который включает в себя сумму начисленных процентов и сумму основного долга.</w:t>
      </w:r>
    </w:p>
    <w:p w14:paraId="036570E3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Срок возврата средств по Договору займа не должен превышать 36 (тридцать шесть) месяцев.</w:t>
      </w:r>
    </w:p>
    <w:p w14:paraId="5EE82409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При введении на всей территории Российской Федерации, территории субъекта Российской Федерации или муниципального образования режима повышенной готовности  или режима чрезвычайной ситуации в соответствии с Федеральным законом от 21.12.1994г. №68-ФЗ «О защите населения и территорий от чрезвычайных ситуаций природного и техногенного характера» максимальный срок предоставления микрозайма для субъектов малого и среднего предпринимательства, осуществляющих деятельность на указанных территориях, в период действия одного из указанных режимов по микрозаймам, предоставленным субъектам  малого и среднего предпринимательства в период действия режима повышенной готовности или режима чрезвычайной ситуации срок возврата средств по Договору займа не должен превышать  24 (двадцати четырех) месяцев.</w:t>
      </w:r>
      <w:r w:rsidR="009F72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273684" w14:textId="77777777" w:rsidR="005970BD" w:rsidRDefault="00FD08C0" w:rsidP="00FD08C0">
      <w:pPr>
        <w:rPr>
          <w:rFonts w:ascii="Times New Roman" w:hAnsi="Times New Roman" w:cs="Times New Roman"/>
          <w:sz w:val="28"/>
          <w:szCs w:val="28"/>
        </w:rPr>
      </w:pPr>
      <w:r w:rsidRPr="00FD08C0">
        <w:rPr>
          <w:rFonts w:ascii="Times New Roman" w:hAnsi="Times New Roman" w:cs="Times New Roman"/>
          <w:sz w:val="28"/>
          <w:szCs w:val="28"/>
        </w:rPr>
        <w:t>Уплата процентов за пользование Микрозаймом осуществляется ежемесячно, согласно графику.</w:t>
      </w:r>
    </w:p>
    <w:p w14:paraId="6D199281" w14:textId="35630CFE" w:rsidR="00040E1A" w:rsidRPr="00FD08C0" w:rsidRDefault="00FD08C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D08C0">
        <w:rPr>
          <w:rFonts w:ascii="Times New Roman" w:hAnsi="Times New Roman" w:cs="Times New Roman"/>
          <w:sz w:val="28"/>
          <w:szCs w:val="28"/>
        </w:rPr>
        <w:t>Микрозайм</w:t>
      </w:r>
      <w:proofErr w:type="spellEnd"/>
      <w:r w:rsidRPr="00FD08C0">
        <w:rPr>
          <w:rFonts w:ascii="Times New Roman" w:hAnsi="Times New Roman" w:cs="Times New Roman"/>
          <w:sz w:val="28"/>
          <w:szCs w:val="28"/>
        </w:rPr>
        <w:t xml:space="preserve"> предоставляется под залог приобретаемых основных средств Заемщиком, в соответствии с разделами 8 и 9 Правил предоставления микрозаймов Фондом и поручительство физического и/или юридического лица в обеспечение своевременного и полного исполнения обязательств по Договору займа.  В целях обеспечения своевременного и полного исполнения обязательств по Договору займа допускается привлечение нескольких поручителей (физических и/или юридических лиц).</w:t>
      </w:r>
    </w:p>
    <w:sectPr w:rsidR="00040E1A" w:rsidRPr="00FD0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8C0"/>
    <w:rsid w:val="00040E1A"/>
    <w:rsid w:val="005970BD"/>
    <w:rsid w:val="009F72A9"/>
    <w:rsid w:val="00F73577"/>
    <w:rsid w:val="00FD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DBFB4"/>
  <w15:chartTrackingRefBased/>
  <w15:docId w15:val="{B45FD28B-40AB-4AC0-B2AC-2258484C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 Андрей Владимирович</dc:creator>
  <cp:keywords/>
  <dc:description/>
  <cp:lastModifiedBy>Oleg L</cp:lastModifiedBy>
  <cp:revision>2</cp:revision>
  <dcterms:created xsi:type="dcterms:W3CDTF">2020-07-28T13:23:00Z</dcterms:created>
  <dcterms:modified xsi:type="dcterms:W3CDTF">2020-07-29T14:48:00Z</dcterms:modified>
</cp:coreProperties>
</file>